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1E" w:rsidRDefault="00104A2E" w:rsidP="00104A2E">
      <w:pPr>
        <w:jc w:val="right"/>
      </w:pPr>
      <w:r w:rsidRPr="00104A2E">
        <w:rPr>
          <w:noProof/>
          <w:lang w:val="en-AU" w:eastAsia="en-AU"/>
        </w:rPr>
        <w:drawing>
          <wp:inline distT="0" distB="0" distL="0" distR="0">
            <wp:extent cx="2402290" cy="685800"/>
            <wp:effectExtent l="19050" t="0" r="0" b="0"/>
            <wp:docPr id="2" name="Picture 0" descr="ACIC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CA_logo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696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93" w:rsidRDefault="00A47893" w:rsidP="00BD4C7C">
      <w:pPr>
        <w:jc w:val="center"/>
        <w:rPr>
          <w:rFonts w:eastAsia="Arial Unicode MS" w:cs="Arial Unicode MS"/>
          <w:b/>
          <w:caps/>
        </w:rPr>
      </w:pPr>
    </w:p>
    <w:p w:rsidR="00EA7F65" w:rsidRPr="00BD4C7C" w:rsidRDefault="00296CAF" w:rsidP="00BD4C7C">
      <w:pPr>
        <w:jc w:val="center"/>
        <w:rPr>
          <w:rFonts w:eastAsia="Arial Unicode MS" w:cs="Arial Unicode MS"/>
          <w:b/>
          <w:caps/>
        </w:rPr>
      </w:pPr>
      <w:r w:rsidRPr="00C17AC6">
        <w:rPr>
          <w:rFonts w:eastAsia="Arial Unicode MS" w:cs="Arial Unicode MS"/>
          <w:b/>
          <w:caps/>
        </w:rPr>
        <w:t>ACICA Fellow Referee Form</w:t>
      </w:r>
    </w:p>
    <w:p w:rsidR="00EB4419" w:rsidRDefault="00296CAF" w:rsidP="00296CAF">
      <w:pPr>
        <w:rPr>
          <w:rFonts w:eastAsia="Arial Unicode MS" w:cs="Arial Unicode MS"/>
        </w:rPr>
      </w:pPr>
      <w:r w:rsidRPr="00296CAF">
        <w:rPr>
          <w:rFonts w:eastAsia="Arial Unicode MS" w:cs="Arial Unicode MS"/>
        </w:rPr>
        <w:t>I</w:t>
      </w:r>
      <w:r w:rsidR="00EA7F65">
        <w:rPr>
          <w:rFonts w:eastAsia="Arial Unicode MS" w:cs="Arial Unicode MS"/>
        </w:rPr>
        <w:t>, ……</w:t>
      </w:r>
      <w:r w:rsidR="00D12DB7">
        <w:rPr>
          <w:rFonts w:eastAsia="Arial Unicode MS" w:cs="Arial Unicode MS"/>
        </w:rPr>
        <w:t xml:space="preserve">P.D. (Phil) Faigen, grade 1 arbitrator, mediator, architect and building consultant </w:t>
      </w:r>
      <w:r w:rsidR="00244ACB">
        <w:rPr>
          <w:rFonts w:eastAsia="Arial Unicode MS" w:cs="Arial Unicode MS"/>
        </w:rPr>
        <w:t>……………………………………………</w:t>
      </w:r>
      <w:r w:rsidR="004F20B3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(</w:t>
      </w:r>
      <w:r w:rsidR="00EA7F65">
        <w:rPr>
          <w:rFonts w:eastAsia="Arial Unicode MS" w:cs="Arial Unicode MS"/>
        </w:rPr>
        <w:t>Referee)</w:t>
      </w:r>
      <w:r w:rsidRPr="00296CAF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of ……</w:t>
      </w:r>
      <w:r w:rsidR="00D12DB7">
        <w:rPr>
          <w:rFonts w:eastAsia="Arial Unicode MS" w:cs="Arial Unicode MS"/>
        </w:rPr>
        <w:t>39 Willcock Street Ardross, W.A. 6153 (Postal: PO BOX 757 APPLECROSS  6953)</w:t>
      </w:r>
      <w:r w:rsidR="004F20B3">
        <w:rPr>
          <w:rFonts w:eastAsia="Arial Unicode MS" w:cs="Arial Unicode MS"/>
        </w:rPr>
        <w:t>…………………………………………..</w:t>
      </w:r>
      <w:r w:rsidR="0090280C">
        <w:rPr>
          <w:rFonts w:eastAsia="Arial Unicode MS" w:cs="Arial Unicode MS"/>
        </w:rPr>
        <w:t xml:space="preserve"> (address) </w:t>
      </w:r>
      <w:r w:rsidRPr="00296CAF">
        <w:rPr>
          <w:rFonts w:eastAsia="Arial Unicode MS" w:cs="Arial Unicode MS"/>
        </w:rPr>
        <w:t>have known ....</w:t>
      </w:r>
      <w:r w:rsidR="00D12DB7">
        <w:rPr>
          <w:rFonts w:eastAsia="Arial Unicode MS" w:cs="Arial Unicode MS"/>
        </w:rPr>
        <w:t>John Livermore</w:t>
      </w:r>
      <w:r w:rsidRPr="00296CAF">
        <w:rPr>
          <w:rFonts w:eastAsia="Arial Unicode MS" w:cs="Arial Unicode MS"/>
        </w:rPr>
        <w:t>.....................................................................................</w:t>
      </w:r>
      <w:r>
        <w:rPr>
          <w:rFonts w:eastAsia="Arial Unicode MS" w:cs="Arial Unicode MS"/>
        </w:rPr>
        <w:t xml:space="preserve"> (A</w:t>
      </w:r>
      <w:r w:rsidRPr="00296CAF">
        <w:rPr>
          <w:rFonts w:eastAsia="Arial Unicode MS" w:cs="Arial Unicode MS"/>
        </w:rPr>
        <w:t xml:space="preserve">pplicant) for </w:t>
      </w:r>
      <w:r w:rsidR="00A47893">
        <w:rPr>
          <w:rFonts w:eastAsia="Arial Unicode MS" w:cs="Arial Unicode MS"/>
        </w:rPr>
        <w:t>……</w:t>
      </w:r>
      <w:r w:rsidR="00D12DB7">
        <w:rPr>
          <w:rFonts w:eastAsia="Arial Unicode MS" w:cs="Arial Unicode MS"/>
        </w:rPr>
        <w:t>~3</w:t>
      </w:r>
      <w:r w:rsidR="00A47893">
        <w:rPr>
          <w:rFonts w:eastAsia="Arial Unicode MS" w:cs="Arial Unicode MS"/>
        </w:rPr>
        <w:t>…………………. year/s</w:t>
      </w:r>
      <w:r w:rsidR="00A47893">
        <w:rPr>
          <w:rStyle w:val="FootnoteReference"/>
          <w:rFonts w:eastAsia="Arial Unicode MS" w:cs="Arial Unicode MS"/>
        </w:rPr>
        <w:footnoteReference w:id="1"/>
      </w:r>
      <w:r>
        <w:rPr>
          <w:rFonts w:eastAsia="Arial Unicode MS" w:cs="Arial Unicode MS"/>
        </w:rPr>
        <w:t xml:space="preserve"> and provide this reference in support of his/her application for Fellow membership of ACICA.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BD4C7C" w:rsidTr="00D12DB7">
        <w:tc>
          <w:tcPr>
            <w:tcW w:w="4106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Capacity in which I know the Applicant:</w:t>
            </w: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  <w:tc>
          <w:tcPr>
            <w:tcW w:w="5244" w:type="dxa"/>
          </w:tcPr>
          <w:p w:rsidR="00BD4C7C" w:rsidRDefault="00D12DB7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John Livermore and I were members of Resolution Institute (RI) who, in 2018 were part of a group of 9 members that formed 9 working groups to evaluate “Arbitration” (“the review”).</w:t>
            </w:r>
          </w:p>
          <w:p w:rsidR="00BD4C7C" w:rsidRDefault="00D12DB7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In doing so each group was to formulate </w:t>
            </w:r>
            <w:r w:rsidR="00A1001E">
              <w:rPr>
                <w:rFonts w:eastAsia="Arial Unicode MS" w:cs="Arial Unicode MS"/>
              </w:rPr>
              <w:t>recommendations</w:t>
            </w:r>
            <w:r>
              <w:rPr>
                <w:rFonts w:eastAsia="Arial Unicode MS" w:cs="Arial Unicode MS"/>
              </w:rPr>
              <w:t xml:space="preserve"> as to how RI might effect changes to the </w:t>
            </w:r>
            <w:r w:rsidR="00A1001E">
              <w:rPr>
                <w:rFonts w:eastAsia="Arial Unicode MS" w:cs="Arial Unicode MS"/>
              </w:rPr>
              <w:t>practices of</w:t>
            </w:r>
            <w:r>
              <w:rPr>
                <w:rFonts w:eastAsia="Arial Unicode MS" w:cs="Arial Unicode MS"/>
              </w:rPr>
              <w:t xml:space="preserve"> arbitration.</w:t>
            </w:r>
          </w:p>
          <w:p w:rsidR="00BD4C7C" w:rsidRDefault="00D12DB7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He and I were together with another legal practi</w:t>
            </w:r>
            <w:r w:rsidR="00A1001E">
              <w:rPr>
                <w:rFonts w:eastAsia="Arial Unicode MS" w:cs="Arial Unicode MS"/>
              </w:rPr>
              <w:t>ti</w:t>
            </w:r>
            <w:r>
              <w:rPr>
                <w:rFonts w:eastAsia="Arial Unicode MS" w:cs="Arial Unicode MS"/>
              </w:rPr>
              <w:t>oner formed Group 9 that dealt with “The Future of Arbitration with RI”.</w:t>
            </w: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:rsidTr="00D12DB7">
        <w:tc>
          <w:tcPr>
            <w:tcW w:w="4106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Nature and length of my relationship with the Applicant:</w:t>
            </w:r>
          </w:p>
          <w:p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5244" w:type="dxa"/>
          </w:tcPr>
          <w:p w:rsidR="00BD4C7C" w:rsidRDefault="00D12DB7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Since </w:t>
            </w:r>
            <w:r w:rsidR="00A1001E">
              <w:rPr>
                <w:rFonts w:eastAsia="Arial Unicode MS" w:cs="Arial Unicode MS"/>
              </w:rPr>
              <w:t>completing</w:t>
            </w:r>
            <w:r>
              <w:rPr>
                <w:rFonts w:eastAsia="Arial Unicode MS" w:cs="Arial Unicode MS"/>
              </w:rPr>
              <w:t xml:space="preserve"> that review </w:t>
            </w:r>
            <w:r w:rsidR="00FA7E4F">
              <w:rPr>
                <w:rFonts w:eastAsia="Arial Unicode MS" w:cs="Arial Unicode MS"/>
              </w:rPr>
              <w:t xml:space="preserve">in 2018 </w:t>
            </w:r>
            <w:r>
              <w:rPr>
                <w:rFonts w:eastAsia="Arial Unicode MS" w:cs="Arial Unicode MS"/>
              </w:rPr>
              <w:t>I have been in regular contact with John Livermore –by email, phone and Skype o</w:t>
            </w:r>
            <w:r w:rsidR="00A1001E">
              <w:rPr>
                <w:rFonts w:eastAsia="Arial Unicode MS" w:cs="Arial Unicode MS"/>
              </w:rPr>
              <w:t xml:space="preserve">n numerous </w:t>
            </w:r>
            <w:r>
              <w:rPr>
                <w:rFonts w:eastAsia="Arial Unicode MS" w:cs="Arial Unicode MS"/>
              </w:rPr>
              <w:t xml:space="preserve">issues involving RI, </w:t>
            </w:r>
            <w:r w:rsidR="00A1001E">
              <w:rPr>
                <w:rFonts w:eastAsia="Arial Unicode MS" w:cs="Arial Unicode MS"/>
              </w:rPr>
              <w:t>formulating Agendas</w:t>
            </w:r>
            <w:r>
              <w:rPr>
                <w:rFonts w:eastAsia="Arial Unicode MS" w:cs="Arial Unicode MS"/>
              </w:rPr>
              <w:t xml:space="preserve"> for </w:t>
            </w:r>
            <w:r w:rsidR="00A1001E">
              <w:rPr>
                <w:rFonts w:eastAsia="Arial Unicode MS" w:cs="Arial Unicode MS"/>
              </w:rPr>
              <w:t>Preliminary</w:t>
            </w:r>
            <w:r>
              <w:rPr>
                <w:rFonts w:eastAsia="Arial Unicode MS" w:cs="Arial Unicode MS"/>
              </w:rPr>
              <w:t xml:space="preserve"> Meetings for such things as Expert Determination and arbitration.</w:t>
            </w:r>
          </w:p>
          <w:p w:rsidR="00BD4C7C" w:rsidRDefault="00FA7E4F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He is currently part of a group of dispute resolvers working towards reviewing current ADR practices. </w:t>
            </w:r>
          </w:p>
          <w:p w:rsidR="00BD4C7C" w:rsidRDefault="00FA7E4F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John Livermore has provided an excellent critique of my </w:t>
            </w:r>
            <w:r w:rsidR="00A1001E">
              <w:rPr>
                <w:rFonts w:eastAsia="Arial Unicode MS" w:cs="Arial Unicode MS"/>
              </w:rPr>
              <w:t>recently</w:t>
            </w:r>
            <w:r>
              <w:rPr>
                <w:rFonts w:eastAsia="Arial Unicode MS" w:cs="Arial Unicode MS"/>
              </w:rPr>
              <w:t xml:space="preserve"> published handbook on arbitration called “Oh Arbitration where art Thou’?” in which he demonstrated his understanding of how arbitration was intended to operate – i.e. an expert in the </w:t>
            </w:r>
            <w:r w:rsidR="00A1001E">
              <w:rPr>
                <w:rFonts w:eastAsia="Arial Unicode MS" w:cs="Arial Unicode MS"/>
              </w:rPr>
              <w:t>field</w:t>
            </w:r>
            <w:r>
              <w:rPr>
                <w:rFonts w:eastAsia="Arial Unicode MS" w:cs="Arial Unicode MS"/>
              </w:rPr>
              <w:t xml:space="preserve"> of the dispute is able to hand down an award in cost effective and expeditious manner</w:t>
            </w:r>
            <w:r w:rsidR="00A1001E">
              <w:rPr>
                <w:rFonts w:eastAsia="Arial Unicode MS" w:cs="Arial Unicode MS"/>
              </w:rPr>
              <w:t xml:space="preserve"> – and provided other important insights for which I was grateful</w:t>
            </w:r>
            <w:r>
              <w:rPr>
                <w:rFonts w:eastAsia="Arial Unicode MS" w:cs="Arial Unicode MS"/>
              </w:rPr>
              <w:t>.</w:t>
            </w: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:rsidTr="00D12DB7">
        <w:tc>
          <w:tcPr>
            <w:tcW w:w="4106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Comments on the Applicant’s experience and reputation in the field of international arbitration:</w:t>
            </w:r>
          </w:p>
          <w:p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5244" w:type="dxa"/>
          </w:tcPr>
          <w:p w:rsidR="00BD4C7C" w:rsidRDefault="00FA7E4F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I am not aware of his experience and reputation in the field of international arbitration</w:t>
            </w: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  <w:tr w:rsidR="00BD4C7C" w:rsidTr="00D12DB7">
        <w:tc>
          <w:tcPr>
            <w:tcW w:w="4106" w:type="dxa"/>
          </w:tcPr>
          <w:p w:rsidR="00BD4C7C" w:rsidRPr="00D5321D" w:rsidRDefault="00BD4C7C" w:rsidP="00BD4C7C">
            <w:pPr>
              <w:rPr>
                <w:rFonts w:eastAsia="Arial Unicode MS" w:cs="Arial Unicode MS"/>
              </w:rPr>
            </w:pPr>
            <w:r w:rsidRPr="00D5321D">
              <w:rPr>
                <w:rFonts w:eastAsia="Arial Unicode MS" w:cs="Arial Unicode MS"/>
              </w:rPr>
              <w:t>Any other relevant comments:</w:t>
            </w:r>
          </w:p>
          <w:p w:rsidR="00BD4C7C" w:rsidRDefault="00BD4C7C" w:rsidP="00BD4C7C">
            <w:pPr>
              <w:rPr>
                <w:rFonts w:eastAsia="Arial Unicode MS" w:cs="Arial Unicode MS"/>
              </w:rPr>
            </w:pPr>
          </w:p>
        </w:tc>
        <w:tc>
          <w:tcPr>
            <w:tcW w:w="5244" w:type="dxa"/>
          </w:tcPr>
          <w:p w:rsidR="00BD4C7C" w:rsidRDefault="00FA7E4F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Having had many hours of discussions with John Livermore at various levels of arbitration, I am pleased to attest to his solid knowledge as to how arbitrations and expert determinations can, and should be conducted.</w:t>
            </w:r>
          </w:p>
          <w:p w:rsidR="00BD4C7C" w:rsidRDefault="00B77CF2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He has also added to my knowledge </w:t>
            </w:r>
            <w:r w:rsidR="00A1001E">
              <w:rPr>
                <w:rFonts w:eastAsia="Arial Unicode MS" w:cs="Arial Unicode MS"/>
              </w:rPr>
              <w:t>which</w:t>
            </w:r>
            <w:r>
              <w:rPr>
                <w:rFonts w:eastAsia="Arial Unicode MS" w:cs="Arial Unicode MS"/>
              </w:rPr>
              <w:t xml:space="preserve"> has been used in parts of the </w:t>
            </w:r>
            <w:r w:rsidR="00A1001E">
              <w:rPr>
                <w:rFonts w:eastAsia="Arial Unicode MS" w:cs="Arial Unicode MS"/>
              </w:rPr>
              <w:t>Handbook</w:t>
            </w:r>
            <w:r>
              <w:rPr>
                <w:rFonts w:eastAsia="Arial Unicode MS" w:cs="Arial Unicode MS"/>
              </w:rPr>
              <w:t xml:space="preserve"> that I </w:t>
            </w:r>
            <w:r w:rsidR="00A1001E">
              <w:rPr>
                <w:rFonts w:eastAsia="Arial Unicode MS" w:cs="Arial Unicode MS"/>
              </w:rPr>
              <w:t>published</w:t>
            </w:r>
            <w:r>
              <w:rPr>
                <w:rFonts w:eastAsia="Arial Unicode MS" w:cs="Arial Unicode MS"/>
              </w:rPr>
              <w:t>.  For that I have already expressed my gratitude.</w:t>
            </w:r>
          </w:p>
          <w:p w:rsidR="00A1001E" w:rsidRDefault="00A1001E" w:rsidP="00EB4419">
            <w:pPr>
              <w:rPr>
                <w:rFonts w:eastAsia="Arial Unicode MS" w:cs="Arial Unicode MS"/>
              </w:rPr>
            </w:pPr>
          </w:p>
          <w:p w:rsidR="00B77CF2" w:rsidRDefault="00B77CF2" w:rsidP="00EB441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I can be contacted by email at: </w:t>
            </w:r>
            <w:hyperlink r:id="rId9" w:history="1">
              <w:r w:rsidRPr="001450EB">
                <w:rPr>
                  <w:rStyle w:val="Hyperlink"/>
                  <w:rFonts w:eastAsia="Arial Unicode MS" w:cs="Arial Unicode MS"/>
                </w:rPr>
                <w:t>info@independent-arbitrators.com</w:t>
              </w:r>
            </w:hyperlink>
            <w:r>
              <w:rPr>
                <w:rFonts w:eastAsia="Arial Unicode MS" w:cs="Arial Unicode MS"/>
              </w:rPr>
              <w:t xml:space="preserve"> if you require any further comments.  </w:t>
            </w: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  <w:p w:rsidR="00BD4C7C" w:rsidRDefault="00BD4C7C" w:rsidP="00EB4419">
            <w:pPr>
              <w:rPr>
                <w:rFonts w:eastAsia="Arial Unicode MS" w:cs="Arial Unicode MS"/>
              </w:rPr>
            </w:pPr>
          </w:p>
        </w:tc>
      </w:tr>
    </w:tbl>
    <w:p w:rsidR="00296CAF" w:rsidRPr="00296CAF" w:rsidRDefault="00104A2E" w:rsidP="00296CAF">
      <w:pPr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I have reviewed the </w:t>
      </w:r>
      <w:r w:rsidR="008E5F12">
        <w:rPr>
          <w:rFonts w:eastAsia="Arial Unicode MS" w:cs="Arial Unicode MS"/>
        </w:rPr>
        <w:t>ACICA C</w:t>
      </w:r>
      <w:r w:rsidR="008E4152">
        <w:rPr>
          <w:rFonts w:eastAsia="Arial Unicode MS" w:cs="Arial Unicode MS"/>
        </w:rPr>
        <w:t>riteria for Fellow M</w:t>
      </w:r>
      <w:r>
        <w:rPr>
          <w:rFonts w:eastAsia="Arial Unicode MS" w:cs="Arial Unicode MS"/>
        </w:rPr>
        <w:t xml:space="preserve">embership and confirm that to my knowledge the Applicant satisfies </w:t>
      </w:r>
      <w:r w:rsidR="008E5F12">
        <w:rPr>
          <w:rFonts w:eastAsia="Arial Unicode MS" w:cs="Arial Unicode MS"/>
        </w:rPr>
        <w:t>the C</w:t>
      </w:r>
      <w:r>
        <w:rPr>
          <w:rFonts w:eastAsia="Arial Unicode MS" w:cs="Arial Unicode MS"/>
        </w:rPr>
        <w:t>riteria.</w:t>
      </w:r>
    </w:p>
    <w:p w:rsidR="00296CAF" w:rsidRPr="00296CAF" w:rsidRDefault="00296CAF" w:rsidP="00296CAF">
      <w:pPr>
        <w:rPr>
          <w:rFonts w:eastAsia="Arial Unicode MS" w:cs="Arial Unicode MS"/>
        </w:rPr>
      </w:pPr>
      <w:r w:rsidRPr="00296CAF">
        <w:rPr>
          <w:rFonts w:eastAsia="Arial Unicode MS" w:cs="Arial Unicode MS"/>
        </w:rPr>
        <w:t xml:space="preserve">Signed:  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  <w:t>Date:</w:t>
      </w:r>
    </w:p>
    <w:p w:rsidR="006100AC" w:rsidRDefault="00296CAF">
      <w:r w:rsidRPr="00296CAF">
        <w:rPr>
          <w:rFonts w:eastAsia="Arial Unicode MS" w:cs="Arial Unicode MS"/>
        </w:rPr>
        <w:t>Name:</w:t>
      </w:r>
      <w:r w:rsidRPr="00296CAF">
        <w:rPr>
          <w:rFonts w:eastAsia="Arial Unicode MS" w:cs="Arial Unicode MS"/>
        </w:rPr>
        <w:tab/>
      </w:r>
      <w:r w:rsidR="00A1001E">
        <w:rPr>
          <w:rFonts w:eastAsia="Arial Unicode MS" w:cs="Arial Unicode MS"/>
        </w:rPr>
        <w:t>P.D. (Phil) Faigen, grade 1 arbitrator, mediator, architect and building consultant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  <w:t>Phone</w:t>
      </w:r>
      <w:r w:rsidR="00A1001E">
        <w:rPr>
          <w:rFonts w:eastAsia="Arial Unicode MS" w:cs="Arial Unicode MS"/>
        </w:rPr>
        <w:t xml:space="preserve"> +61 413 757 885</w:t>
      </w:r>
      <w:r w:rsidR="0090280C">
        <w:rPr>
          <w:rFonts w:eastAsia="Arial Unicode MS" w:cs="Arial Unicode MS"/>
        </w:rPr>
        <w:t xml:space="preserve"> / email</w:t>
      </w:r>
      <w:r w:rsidRPr="00296CAF">
        <w:rPr>
          <w:rFonts w:eastAsia="Arial Unicode MS" w:cs="Arial Unicode MS"/>
        </w:rPr>
        <w:t>:</w:t>
      </w:r>
      <w:r w:rsidR="00A1001E">
        <w:rPr>
          <w:rFonts w:eastAsia="Arial Unicode MS" w:cs="Arial Unicode MS"/>
        </w:rPr>
        <w:t xml:space="preserve"> as above or </w:t>
      </w:r>
      <w:hyperlink r:id="rId10" w:history="1">
        <w:r w:rsidR="00A1001E" w:rsidRPr="001450EB">
          <w:rPr>
            <w:rStyle w:val="Hyperlink"/>
            <w:rFonts w:eastAsia="Arial Unicode MS" w:cs="Arial Unicode MS"/>
          </w:rPr>
          <w:t>faigen@allpointsbuilding.com.au</w:t>
        </w:r>
      </w:hyperlink>
      <w:r w:rsidR="00A1001E">
        <w:rPr>
          <w:rFonts w:eastAsia="Arial Unicode MS" w:cs="Arial Unicode MS"/>
        </w:rPr>
        <w:t xml:space="preserve">  </w:t>
      </w:r>
    </w:p>
    <w:sectPr w:rsidR="006100AC" w:rsidSect="003D26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90" w:rsidRDefault="00E55E90" w:rsidP="00A47893">
      <w:pPr>
        <w:spacing w:after="0" w:line="240" w:lineRule="auto"/>
      </w:pPr>
      <w:r>
        <w:separator/>
      </w:r>
    </w:p>
  </w:endnote>
  <w:endnote w:type="continuationSeparator" w:id="0">
    <w:p w:rsidR="00E55E90" w:rsidRDefault="00E55E90" w:rsidP="00A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E" w:rsidRDefault="00A10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E" w:rsidRDefault="00A100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E" w:rsidRDefault="00A1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90" w:rsidRDefault="00E55E90" w:rsidP="00A47893">
      <w:pPr>
        <w:spacing w:after="0" w:line="240" w:lineRule="auto"/>
      </w:pPr>
      <w:r>
        <w:separator/>
      </w:r>
    </w:p>
  </w:footnote>
  <w:footnote w:type="continuationSeparator" w:id="0">
    <w:p w:rsidR="00E55E90" w:rsidRDefault="00E55E90" w:rsidP="00A47893">
      <w:pPr>
        <w:spacing w:after="0" w:line="240" w:lineRule="auto"/>
      </w:pPr>
      <w:r>
        <w:continuationSeparator/>
      </w:r>
    </w:p>
  </w:footnote>
  <w:footnote w:id="1">
    <w:p w:rsidR="00A47893" w:rsidRPr="00A47893" w:rsidRDefault="00A4789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 Referee is required to have known the Applicant for at least one year.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E" w:rsidRDefault="00A10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04308"/>
      <w:docPartObj>
        <w:docPartGallery w:val="Watermarks"/>
        <w:docPartUnique/>
      </w:docPartObj>
    </w:sdtPr>
    <w:sdtContent>
      <w:p w:rsidR="00A1001E" w:rsidRDefault="00A1001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E" w:rsidRDefault="00A10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35976"/>
    <w:multiLevelType w:val="hybridMultilevel"/>
    <w:tmpl w:val="0E60C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E"/>
    <w:rsid w:val="00104A2E"/>
    <w:rsid w:val="00142AB6"/>
    <w:rsid w:val="001E6083"/>
    <w:rsid w:val="0024221E"/>
    <w:rsid w:val="00244ACB"/>
    <w:rsid w:val="00296CAF"/>
    <w:rsid w:val="002A28D0"/>
    <w:rsid w:val="003D26CA"/>
    <w:rsid w:val="004F20B3"/>
    <w:rsid w:val="00553260"/>
    <w:rsid w:val="00580DD7"/>
    <w:rsid w:val="0065651C"/>
    <w:rsid w:val="00657EA5"/>
    <w:rsid w:val="006E3D79"/>
    <w:rsid w:val="00801A0A"/>
    <w:rsid w:val="008E4152"/>
    <w:rsid w:val="008E5F12"/>
    <w:rsid w:val="0090280C"/>
    <w:rsid w:val="009E4713"/>
    <w:rsid w:val="00A1001E"/>
    <w:rsid w:val="00A25EF7"/>
    <w:rsid w:val="00A46582"/>
    <w:rsid w:val="00A47893"/>
    <w:rsid w:val="00A74EFD"/>
    <w:rsid w:val="00AF4CA7"/>
    <w:rsid w:val="00B77CF2"/>
    <w:rsid w:val="00BD4C7C"/>
    <w:rsid w:val="00C17AC6"/>
    <w:rsid w:val="00CD352B"/>
    <w:rsid w:val="00D12DB7"/>
    <w:rsid w:val="00D5321D"/>
    <w:rsid w:val="00E55E90"/>
    <w:rsid w:val="00EA7F65"/>
    <w:rsid w:val="00EB4419"/>
    <w:rsid w:val="00F437B8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A7DC01-664E-4363-92F9-6D5D164B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4419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4419"/>
    <w:rPr>
      <w:rFonts w:ascii="Consolas" w:eastAsia="Times New Roman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BD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7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89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7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1E"/>
  </w:style>
  <w:style w:type="paragraph" w:styleId="Footer">
    <w:name w:val="footer"/>
    <w:basedOn w:val="Normal"/>
    <w:link w:val="FooterChar"/>
    <w:uiPriority w:val="99"/>
    <w:unhideWhenUsed/>
    <w:rsid w:val="00A10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aigen@allpointsbuilding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dependent-arbitrato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CB97-6698-4F8F-B81A-6C40B2D4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ACDC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DeborahTomkinson</dc:creator>
  <cp:keywords/>
  <dc:description/>
  <cp:lastModifiedBy>Phil</cp:lastModifiedBy>
  <cp:revision>2</cp:revision>
  <dcterms:created xsi:type="dcterms:W3CDTF">2020-09-29T11:25:00Z</dcterms:created>
  <dcterms:modified xsi:type="dcterms:W3CDTF">2020-09-29T11:25:00Z</dcterms:modified>
</cp:coreProperties>
</file>